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jc w:val="both"/>
        <w:textAlignment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1：</w:t>
      </w:r>
    </w:p>
    <w:p>
      <w:pPr>
        <w:widowControl/>
        <w:spacing w:line="240" w:lineRule="exact"/>
        <w:jc w:val="both"/>
        <w:textAlignment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4"/>
        <w:tblW w:w="9570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9"/>
        <w:gridCol w:w="2530"/>
        <w:gridCol w:w="1019"/>
        <w:gridCol w:w="952"/>
        <w:gridCol w:w="1025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tblCellSpacing w:w="0" w:type="dxa"/>
        </w:trPr>
        <w:tc>
          <w:tcPr>
            <w:tcW w:w="957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湖南工学院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2021届毕业生专业、人数一览表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tblCellSpacing w:w="0" w:type="dxa"/>
        </w:trPr>
        <w:tc>
          <w:tcPr>
            <w:tcW w:w="3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0"/>
                <w:szCs w:val="20"/>
              </w:rPr>
              <w:t>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251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电气与信息工程学院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290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计算机与信息科学学院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建筑工程与艺术设计学院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安全与环境工程学院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材料与化学工程学院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会计学（ACCA班)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日语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翻译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数理科学与能源工程学院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tblCellSpacing w:w="0" w:type="dxa"/>
        </w:trPr>
        <w:tc>
          <w:tcPr>
            <w:tcW w:w="3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电气工程及其自动化（中外合作办学班）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0" w:type="dxa"/>
        </w:trPr>
        <w:tc>
          <w:tcPr>
            <w:tcW w:w="6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3166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1848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5014</w:t>
            </w:r>
          </w:p>
        </w:tc>
      </w:tr>
    </w:tbl>
    <w:p>
      <w:pPr>
        <w:spacing w:line="2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EB"/>
    <w:rsid w:val="001107EB"/>
    <w:rsid w:val="00286A1C"/>
    <w:rsid w:val="0041291E"/>
    <w:rsid w:val="00B00C46"/>
    <w:rsid w:val="00CE124C"/>
    <w:rsid w:val="00EF0759"/>
    <w:rsid w:val="1A2A13A0"/>
    <w:rsid w:val="5B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318</Words>
  <Characters>1816</Characters>
  <Lines>15</Lines>
  <Paragraphs>4</Paragraphs>
  <TotalTime>33</TotalTime>
  <ScaleCrop>false</ScaleCrop>
  <LinksUpToDate>false</LinksUpToDate>
  <CharactersWithSpaces>2130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2021-04-14T02:30:00Z</dcterms:created>
  <dc:creator>Administrator</dc:creator>
  <cp:lastModifiedBy>1</cp:lastModifiedBy>
  <cp:lastPrinted>2021-04-14T02:50:00Z</cp:lastPrinted>
  <dcterms:modified xsi:type="dcterms:W3CDTF">2021-04-15T03:38:21Z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